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52F0C832" w:rsidR="005F6ECE" w:rsidRPr="00FC3F8A" w:rsidRDefault="00A146EA" w:rsidP="00A146EA">
      <w:hyperlink r:id="rId6" w:history="1">
        <w:r w:rsidRPr="00036A77">
          <w:rPr>
            <w:rStyle w:val="Collegamentoipertestuale"/>
          </w:rPr>
          <w:t>https://www.rainews.it/tgr/piemonte/video/2025/02/tgr-piemonte-web-fontana--discorso-bankitalia--sr--tgp2-1200-logomp4-004a4a30-8af5-4bfb-9423-a51cc5fe9258.html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inews.it/tgr/piemonte/video/2025/02/tgr-piemonte-web-fontana--discorso-bankitalia--sr--tgp2-1200-logomp4-004a4a30-8af5-4bfb-9423-a51cc5fe925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2025-02-24T16:29:00Z</dcterms:created>
  <dcterms:modified xsi:type="dcterms:W3CDTF">2025-02-24T16:30:00Z</dcterms:modified>
</cp:coreProperties>
</file>